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19" w:rsidRPr="00263C74" w:rsidRDefault="00263C74" w:rsidP="00263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2"/>
        </w:tabs>
        <w:autoSpaceDE w:val="0"/>
        <w:autoSpaceDN w:val="0"/>
        <w:adjustRightInd w:val="0"/>
        <w:spacing w:after="569" w:line="240" w:lineRule="auto"/>
        <w:ind w:left="29"/>
        <w:rPr>
          <w:rFonts w:ascii="Calibri" w:eastAsia="Calibri" w:hAnsi="Calibri" w:cs="Calibri"/>
          <w:b/>
          <w:iCs/>
          <w:sz w:val="22"/>
        </w:rPr>
      </w:pPr>
      <w:r w:rsidRPr="00263C74">
        <w:rPr>
          <w:rFonts w:ascii="Calibri" w:eastAsia="Calibri" w:hAnsi="Calibri" w:cs="Calibri"/>
          <w:b/>
          <w:iCs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FE011" wp14:editId="06B3D0A9">
                <wp:simplePos x="0" y="0"/>
                <wp:positionH relativeFrom="column">
                  <wp:posOffset>3347720</wp:posOffset>
                </wp:positionH>
                <wp:positionV relativeFrom="paragraph">
                  <wp:posOffset>-59690</wp:posOffset>
                </wp:positionV>
                <wp:extent cx="361315" cy="307340"/>
                <wp:effectExtent l="13335" t="12065" r="73025" b="8064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61315" cy="307340"/>
                        </a:xfrm>
                        <a:custGeom>
                          <a:avLst/>
                          <a:gdLst>
                            <a:gd name="G0" fmla="+- 0 0 0"/>
                            <a:gd name="G1" fmla="+- 7706 0 0"/>
                            <a:gd name="G2" fmla="+- 21600 0 7706"/>
                            <a:gd name="G3" fmla="+- 7587 0 0"/>
                            <a:gd name="G4" fmla="+- 21600 0 758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7706" y="0"/>
                              </a:moveTo>
                              <a:lnTo>
                                <a:pt x="7706" y="7587"/>
                              </a:lnTo>
                              <a:lnTo>
                                <a:pt x="0" y="7587"/>
                              </a:lnTo>
                              <a:lnTo>
                                <a:pt x="0" y="14013"/>
                              </a:lnTo>
                              <a:lnTo>
                                <a:pt x="7706" y="14013"/>
                              </a:lnTo>
                              <a:lnTo>
                                <a:pt x="7706" y="21600"/>
                              </a:lnTo>
                              <a:lnTo>
                                <a:pt x="13894" y="21600"/>
                              </a:lnTo>
                              <a:lnTo>
                                <a:pt x="13894" y="14013"/>
                              </a:lnTo>
                              <a:lnTo>
                                <a:pt x="21600" y="14013"/>
                              </a:lnTo>
                              <a:lnTo>
                                <a:pt x="21600" y="7587"/>
                              </a:lnTo>
                              <a:lnTo>
                                <a:pt x="13894" y="7587"/>
                              </a:lnTo>
                              <a:lnTo>
                                <a:pt x="13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63.6pt;margin-top:-4.7pt;width:28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" path="m7706,r,7587l,7587r,6426l7706,14013r,7587l13894,21600r,-7587l21600,14013r,-6426l13894,7587,13894,,7706,xe" fillcolor="#d8ebb3">
                <v:stroke joinstyle="miter"/>
                <v:shadow on="t" offset="6pt,6pt"/>
                <v:path o:connecttype="custom" o:connectlocs="180658,0;0,153670;180658,307340;361315,153670" o:connectangles="0,0,0,0" textboxrect="7706,7587,13894,14013"/>
                <o:lock v:ext="edit" verticies="t"/>
              </v:shape>
            </w:pict>
          </mc:Fallback>
        </mc:AlternateContent>
      </w:r>
      <w:r w:rsidRPr="00263C74">
        <w:rPr>
          <w:rFonts w:ascii="Calibri" w:eastAsia="Calibri" w:hAnsi="Calibri" w:cs="Calibri"/>
          <w:b/>
          <w:iCs/>
          <w:sz w:val="22"/>
          <w:lang w:eastAsia="ru-RU"/>
        </w:rPr>
        <w:t xml:space="preserve">Тужинская участковая ветлечебница       </w:t>
      </w:r>
      <w:r w:rsidRPr="00263C74">
        <w:rPr>
          <w:rFonts w:ascii="Calibri" w:eastAsia="Calibri" w:hAnsi="Calibri" w:cs="Calibri"/>
          <w:i/>
          <w:iCs/>
          <w:sz w:val="22"/>
          <w:lang w:eastAsia="ru-RU"/>
        </w:rPr>
        <w:t xml:space="preserve">                                               </w:t>
      </w:r>
      <w:proofErr w:type="spellStart"/>
      <w:r w:rsidR="000A67B6">
        <w:rPr>
          <w:rFonts w:ascii="Calibri" w:eastAsia="Calibri" w:hAnsi="Calibri" w:cs="Calibri"/>
          <w:b/>
          <w:iCs/>
          <w:sz w:val="22"/>
          <w:lang w:eastAsia="ru-RU"/>
        </w:rPr>
        <w:t>информлисток</w:t>
      </w:r>
      <w:proofErr w:type="spellEnd"/>
      <w:r w:rsidR="000A67B6">
        <w:rPr>
          <w:rFonts w:ascii="Calibri" w:eastAsia="Calibri" w:hAnsi="Calibri" w:cs="Calibri"/>
          <w:b/>
          <w:iCs/>
          <w:sz w:val="22"/>
          <w:lang w:eastAsia="ru-RU"/>
        </w:rPr>
        <w:t xml:space="preserve">  № 07</w:t>
      </w:r>
      <w:r w:rsidRPr="00263C74">
        <w:rPr>
          <w:rFonts w:ascii="Calibri" w:eastAsia="Calibri" w:hAnsi="Calibri" w:cs="Calibri"/>
          <w:b/>
          <w:iCs/>
          <w:sz w:val="22"/>
          <w:lang w:eastAsia="ru-RU"/>
        </w:rPr>
        <w:t>-20</w:t>
      </w:r>
    </w:p>
    <w:p w:rsidR="00263C74" w:rsidRPr="00263C74" w:rsidRDefault="00263C74" w:rsidP="00263C74">
      <w:pPr>
        <w:spacing w:after="0" w:line="360" w:lineRule="exact"/>
        <w:jc w:val="center"/>
        <w:rPr>
          <w:rFonts w:eastAsia="Calibri" w:cs="Times New Roman"/>
          <w:b/>
          <w:bCs/>
          <w:sz w:val="26"/>
          <w:szCs w:val="26"/>
        </w:rPr>
      </w:pPr>
      <w:r w:rsidRPr="00263C74">
        <w:rPr>
          <w:rFonts w:eastAsia="Calibri" w:cs="Times New Roman"/>
          <w:b/>
          <w:bCs/>
          <w:szCs w:val="28"/>
        </w:rPr>
        <w:t>ИНФОРМАЦИЯ ДЛЯ НАСЕЛЕНИЯ О МЕРОПРИЯТИЯХ ПО ПРОФИЛАКТИКЕ</w:t>
      </w:r>
      <w:r w:rsidRPr="00263C74">
        <w:rPr>
          <w:rFonts w:eastAsia="Calibri" w:cs="Times New Roman"/>
          <w:b/>
          <w:bCs/>
          <w:sz w:val="26"/>
          <w:szCs w:val="26"/>
        </w:rPr>
        <w:t xml:space="preserve"> </w:t>
      </w:r>
      <w:r w:rsidRPr="00263C74">
        <w:rPr>
          <w:rFonts w:eastAsia="Calibri" w:cs="Times New Roman"/>
          <w:b/>
          <w:bCs/>
          <w:szCs w:val="28"/>
        </w:rPr>
        <w:t>ВЫСОКОПАТОГЕННОГО ГРИППА ПТИЦ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 xml:space="preserve">Управление ветеринарии Кировской области информирует, что в 2020 году значительно осложнилась ситуация по </w:t>
      </w:r>
      <w:proofErr w:type="spellStart"/>
      <w:r w:rsidRPr="00263C74">
        <w:rPr>
          <w:rFonts w:eastAsia="Calibri" w:cs="Times New Roman"/>
          <w:szCs w:val="28"/>
        </w:rPr>
        <w:t>высокопатогенному</w:t>
      </w:r>
      <w:proofErr w:type="spellEnd"/>
      <w:r w:rsidRPr="00263C74">
        <w:rPr>
          <w:rFonts w:eastAsia="Calibri" w:cs="Times New Roman"/>
          <w:szCs w:val="28"/>
        </w:rPr>
        <w:t xml:space="preserve"> гриппу птиц на территории Российской Федерации. В настоящее время в режиме карантина по данной болезни находится 42 очага, в том числе 7 в Тюменской области, по 4 в Челябинской и Курганской областях и 27 в Омской области.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 xml:space="preserve">По данным </w:t>
      </w:r>
      <w:proofErr w:type="spellStart"/>
      <w:r w:rsidRPr="00263C74">
        <w:rPr>
          <w:rFonts w:eastAsia="Calibri" w:cs="Times New Roman"/>
          <w:szCs w:val="28"/>
        </w:rPr>
        <w:t>Россельхознадзора</w:t>
      </w:r>
      <w:proofErr w:type="spellEnd"/>
      <w:r w:rsidRPr="00263C74">
        <w:rPr>
          <w:rFonts w:eastAsia="Calibri" w:cs="Times New Roman"/>
          <w:szCs w:val="28"/>
        </w:rPr>
        <w:t xml:space="preserve"> на территории Омской области из-за вспышки гриппа птиц в личных подсобных хозяйствах граждан уничтожено более 12 тысяч голов домашней птицы. Одно из крупнейших птицеводческих предприятий указанного региона ЗАО «Иртышское» так же будет вынуждено уничтожить всё свое поголовье – 1,5 млн. голов птицы. 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 xml:space="preserve">В целях </w:t>
      </w:r>
      <w:proofErr w:type="gramStart"/>
      <w:r w:rsidRPr="00263C74">
        <w:rPr>
          <w:rFonts w:eastAsia="Calibri" w:cs="Times New Roman"/>
          <w:szCs w:val="28"/>
        </w:rPr>
        <w:t>недопущения за</w:t>
      </w:r>
      <w:bookmarkStart w:id="0" w:name="_GoBack"/>
      <w:bookmarkEnd w:id="0"/>
      <w:r w:rsidRPr="00263C74">
        <w:rPr>
          <w:rFonts w:eastAsia="Calibri" w:cs="Times New Roman"/>
          <w:szCs w:val="28"/>
        </w:rPr>
        <w:t>носа возбудителя гриппа птиц</w:t>
      </w:r>
      <w:proofErr w:type="gramEnd"/>
      <w:r w:rsidRPr="00263C74">
        <w:rPr>
          <w:rFonts w:eastAsia="Calibri" w:cs="Times New Roman"/>
          <w:szCs w:val="28"/>
        </w:rPr>
        <w:t xml:space="preserve"> в хозяйства Кировской области владельцам птицы необходимо соблюдать следующие правила: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1. Информировать представителей государственной ветеринарной службы о наличии домашней птицы в личных подсобных хозяйствах с целью проведения необходимых профилактических мероприятий.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2. Приобретать птицу необходимо только из благополучных по гриппу птиц регионов и птицефабрик при наличии ветеринарных сопроводительных документов.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3. Территория личных подсобных хозяйств, в которых содержится птица, должна быть огорожена и благоустроена.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 xml:space="preserve">4. Организовать </w:t>
      </w:r>
      <w:proofErr w:type="spellStart"/>
      <w:r w:rsidRPr="00263C74">
        <w:rPr>
          <w:rFonts w:eastAsia="Calibri" w:cs="Times New Roman"/>
          <w:szCs w:val="28"/>
        </w:rPr>
        <w:t>безвыгульное</w:t>
      </w:r>
      <w:proofErr w:type="spellEnd"/>
      <w:r w:rsidRPr="00263C74">
        <w:rPr>
          <w:rFonts w:eastAsia="Calibri" w:cs="Times New Roman"/>
          <w:szCs w:val="28"/>
        </w:rPr>
        <w:t xml:space="preserve"> содержание домашней птицы для исключения контакта с дикой птицей и продуктами ее жизнедеятельности.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5. Для дезинфекции обуви при входе в помещение, где содержится птица, оборудовать дезинфекционные кюветы (</w:t>
      </w:r>
      <w:proofErr w:type="spellStart"/>
      <w:r w:rsidRPr="00263C74">
        <w:rPr>
          <w:rFonts w:eastAsia="Calibri" w:cs="Times New Roman"/>
          <w:szCs w:val="28"/>
        </w:rPr>
        <w:t>дезковрики</w:t>
      </w:r>
      <w:proofErr w:type="spellEnd"/>
      <w:r w:rsidRPr="00263C74">
        <w:rPr>
          <w:rFonts w:eastAsia="Calibri" w:cs="Times New Roman"/>
          <w:szCs w:val="28"/>
        </w:rPr>
        <w:t>) во всю ширину прохода, которые регулярно заправлять дезинфицирующими растворами.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6. Обеспечить проведение регулярной чистки и дезинфекции помещения, в котором содержится птица.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7. Перед входом в помещение для содержания птицы необходимо сменить одежду, обувь и надеть чистую рабочую спецодежду.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 xml:space="preserve">8. Использовать в кормлении птицы только качественные и безопасные корма. Хранить корма, а также кормить птицу в местах, недоступных для синантропных птиц (воробьев, галок, голубей и др.). 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9. Соблюдать личную гигиену (мыть руки с мылом и др.) после контакта с птицей, предметами ухода за птицей и продукцией птицеводства.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10. Подвергать термической обработке яйцо и мясо птицы перед употреблением в пищу.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63C74">
        <w:rPr>
          <w:rFonts w:eastAsia="Calibri" w:cs="Times New Roman"/>
          <w:szCs w:val="28"/>
        </w:rPr>
        <w:t>11. Обо всех случаях заболевания и падежа домашней птицы, а также при обнаружении мест массовой гибели дикой птицы необходимо незамедлительно информировать государственную ветеринарную службу.</w:t>
      </w:r>
    </w:p>
    <w:p w:rsidR="00263C74" w:rsidRPr="00263C74" w:rsidRDefault="00263C74" w:rsidP="00263C74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263C74" w:rsidRPr="00263C74" w:rsidRDefault="00263C74" w:rsidP="00263C7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263C74">
        <w:rPr>
          <w:rFonts w:eastAsia="Calibri" w:cs="Times New Roman"/>
          <w:b/>
          <w:bCs/>
          <w:szCs w:val="28"/>
        </w:rPr>
        <w:t>Тужинская ветеринарная лечебница т. 2-11-03, 8-922 665 61 33.</w:t>
      </w:r>
    </w:p>
    <w:p w:rsidR="00263C74" w:rsidRPr="00263C74" w:rsidRDefault="00263C74" w:rsidP="00263C7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263C74">
        <w:rPr>
          <w:rFonts w:eastAsia="Calibri" w:cs="Times New Roman"/>
          <w:b/>
          <w:bCs/>
          <w:szCs w:val="28"/>
        </w:rPr>
        <w:t xml:space="preserve">Управление ветеринарии Кировской области горячая линия </w:t>
      </w:r>
    </w:p>
    <w:p w:rsidR="00263C74" w:rsidRPr="00263C74" w:rsidRDefault="00263C74" w:rsidP="00263C7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263C74">
        <w:rPr>
          <w:rFonts w:eastAsia="Calibri" w:cs="Times New Roman"/>
          <w:b/>
          <w:bCs/>
          <w:szCs w:val="28"/>
        </w:rPr>
        <w:t>8-800-707-60-35</w:t>
      </w:r>
    </w:p>
    <w:p w:rsidR="00263C74" w:rsidRDefault="00263C74" w:rsidP="00263C74">
      <w:r w:rsidRPr="00263C74">
        <w:rPr>
          <w:rFonts w:eastAsia="Calibri" w:cs="Times New Roman"/>
          <w:szCs w:val="28"/>
        </w:rPr>
        <w:t xml:space="preserve">Сайт управления ветеринарии Кировской области </w:t>
      </w:r>
      <w:hyperlink r:id="rId5" w:history="1">
        <w:r w:rsidRPr="00263C74">
          <w:rPr>
            <w:rFonts w:eastAsia="Calibri" w:cs="Times New Roman"/>
            <w:color w:val="0000FF"/>
            <w:szCs w:val="28"/>
            <w:u w:val="single"/>
          </w:rPr>
          <w:t>www.vetuprkirov.ru</w:t>
        </w:r>
      </w:hyperlink>
    </w:p>
    <w:sectPr w:rsidR="00263C74" w:rsidSect="00263C7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4"/>
    <w:rsid w:val="00010819"/>
    <w:rsid w:val="000A67B6"/>
    <w:rsid w:val="002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upr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2020-10-20T06:30:00Z</dcterms:created>
  <dcterms:modified xsi:type="dcterms:W3CDTF">2020-10-20T06:35:00Z</dcterms:modified>
</cp:coreProperties>
</file>